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spacing w:line="640" w:lineRule="exact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201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年广东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eastAsia="zh-CN"/>
        </w:rPr>
        <w:t>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住房城乡建设行业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起重工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竞赛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联络人表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地市（或单位）:</w:t>
      </w:r>
    </w:p>
    <w:tbl>
      <w:tblPr>
        <w:tblStyle w:val="4"/>
        <w:tblW w:w="9700" w:type="dxa"/>
        <w:jc w:val="center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3701"/>
        <w:gridCol w:w="2052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3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370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工作单位及职务</w:t>
            </w:r>
          </w:p>
        </w:tc>
        <w:tc>
          <w:tcPr>
            <w:tcW w:w="205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办公电话</w:t>
            </w:r>
          </w:p>
        </w:tc>
        <w:tc>
          <w:tcPr>
            <w:tcW w:w="251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34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01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3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34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01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3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644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96F13"/>
    <w:rsid w:val="3D996F13"/>
    <w:rsid w:val="4B48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2019-06-06T10:14:00Z</dcterms:created>
  <dc:creator>Administrator</dc:creator>
  <cp:lastModifiedBy>linyue</cp:lastModifiedBy>
  <dcterms:modified xsi:type="dcterms:W3CDTF">2019-06-19T01:48:26Z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ribbonExt">
    <vt:lpwstr>{"WPSExtOfficeTab":{"OnGetEnabled":false,"OnGetVisible":false}}</vt:lpwstr>
  </property>
</Properties>
</file>